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12A" w:rsidRDefault="009E2598" w:rsidP="00F5012A">
      <w:pPr>
        <w:tabs>
          <w:tab w:val="left" w:pos="1980"/>
          <w:tab w:val="left" w:pos="8460"/>
        </w:tabs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Study Title</w:t>
      </w:r>
      <w:r w:rsidR="00F5012A">
        <w:rPr>
          <w:rFonts w:ascii="Calibri" w:eastAsia="Calibri" w:hAnsi="Calibri"/>
          <w:b/>
          <w:sz w:val="22"/>
          <w:szCs w:val="22"/>
        </w:rPr>
        <w:t xml:space="preserve">: </w:t>
      </w:r>
      <w:r>
        <w:rPr>
          <w:rFonts w:ascii="Calibri" w:eastAsia="Calibri" w:hAnsi="Calibri"/>
          <w:b/>
          <w:sz w:val="22"/>
          <w:szCs w:val="22"/>
        </w:rPr>
        <w:br/>
      </w:r>
      <w:r w:rsidR="00F5012A">
        <w:rPr>
          <w:rFonts w:ascii="Calibri" w:eastAsia="Calibri" w:hAnsi="Calibri"/>
          <w:b/>
          <w:sz w:val="22"/>
          <w:szCs w:val="22"/>
        </w:rPr>
        <w:t>IRB#</w:t>
      </w:r>
    </w:p>
    <w:p w:rsidR="00307FB9" w:rsidRPr="00037B1C" w:rsidRDefault="00F5012A" w:rsidP="00F5012A">
      <w:pPr>
        <w:tabs>
          <w:tab w:val="left" w:pos="1980"/>
          <w:tab w:val="left" w:pos="846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 xml:space="preserve">PI: </w:t>
      </w:r>
      <w:r w:rsidR="009E2598">
        <w:rPr>
          <w:rFonts w:ascii="Calibri" w:eastAsia="Calibri" w:hAnsi="Calibri"/>
          <w:b/>
          <w:sz w:val="22"/>
          <w:szCs w:val="22"/>
        </w:rPr>
        <w:br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br/>
      </w:r>
      <w:r>
        <w:rPr>
          <w:rFonts w:ascii="Calibri" w:hAnsi="Calibri" w:cs="Calibri"/>
          <w:i/>
          <w:sz w:val="22"/>
          <w:szCs w:val="22"/>
        </w:rPr>
        <w:t>All</w:t>
      </w:r>
      <w:r w:rsidR="00307FB9" w:rsidRPr="00037B1C">
        <w:rPr>
          <w:rFonts w:ascii="Calibri" w:hAnsi="Calibri" w:cs="Calibri"/>
          <w:i/>
          <w:sz w:val="22"/>
          <w:szCs w:val="22"/>
        </w:rPr>
        <w:t xml:space="preserve"> study team members should be trained on the protocol</w:t>
      </w:r>
      <w:r w:rsidR="00063D07">
        <w:rPr>
          <w:rFonts w:ascii="Calibri" w:hAnsi="Calibri" w:cs="Calibri"/>
          <w:i/>
          <w:sz w:val="22"/>
          <w:szCs w:val="22"/>
        </w:rPr>
        <w:t xml:space="preserve">, protocol updates, </w:t>
      </w:r>
      <w:r w:rsidR="00307FB9" w:rsidRPr="00037B1C">
        <w:rPr>
          <w:rFonts w:ascii="Calibri" w:hAnsi="Calibri" w:cs="Calibri"/>
          <w:i/>
          <w:sz w:val="22"/>
          <w:szCs w:val="22"/>
        </w:rPr>
        <w:t>and investigator’s</w:t>
      </w:r>
      <w:r w:rsidR="00307FB9">
        <w:rPr>
          <w:rFonts w:ascii="Calibri" w:hAnsi="Calibri" w:cs="Calibri"/>
          <w:i/>
          <w:sz w:val="22"/>
          <w:szCs w:val="22"/>
        </w:rPr>
        <w:t xml:space="preserve"> brochure or </w:t>
      </w:r>
      <w:r w:rsidR="009E2598">
        <w:rPr>
          <w:rFonts w:ascii="Calibri" w:hAnsi="Calibri" w:cs="Calibri"/>
          <w:i/>
          <w:sz w:val="22"/>
          <w:szCs w:val="22"/>
        </w:rPr>
        <w:t>device manual, including</w:t>
      </w:r>
      <w:r w:rsidR="00307FB9" w:rsidRPr="00037B1C">
        <w:rPr>
          <w:rFonts w:ascii="Calibri" w:hAnsi="Calibri" w:cs="Calibri"/>
          <w:i/>
          <w:sz w:val="22"/>
          <w:szCs w:val="22"/>
        </w:rPr>
        <w:t xml:space="preserve"> any</w:t>
      </w:r>
      <w:r w:rsidR="00307FB9">
        <w:rPr>
          <w:rFonts w:ascii="Calibri" w:hAnsi="Calibri" w:cs="Calibri"/>
          <w:i/>
          <w:sz w:val="22"/>
          <w:szCs w:val="22"/>
        </w:rPr>
        <w:t xml:space="preserve"> subsequent changes.  </w:t>
      </w:r>
      <w:r>
        <w:rPr>
          <w:rFonts w:ascii="Calibri" w:hAnsi="Calibri" w:cs="Calibri"/>
          <w:i/>
          <w:sz w:val="22"/>
          <w:szCs w:val="22"/>
        </w:rPr>
        <w:t>M</w:t>
      </w:r>
      <w:r w:rsidR="00307FB9">
        <w:rPr>
          <w:rFonts w:ascii="Calibri" w:hAnsi="Calibri" w:cs="Calibri"/>
          <w:i/>
          <w:sz w:val="22"/>
          <w:szCs w:val="22"/>
        </w:rPr>
        <w:t>aintain copies of agendas</w:t>
      </w:r>
      <w:r>
        <w:rPr>
          <w:rFonts w:ascii="Calibri" w:hAnsi="Calibri" w:cs="Calibri"/>
          <w:i/>
          <w:sz w:val="22"/>
          <w:szCs w:val="22"/>
        </w:rPr>
        <w:t>, attendance logs</w:t>
      </w:r>
      <w:r w:rsidR="00307FB9">
        <w:rPr>
          <w:rFonts w:ascii="Calibri" w:hAnsi="Calibri" w:cs="Calibri"/>
          <w:i/>
          <w:sz w:val="22"/>
          <w:szCs w:val="22"/>
        </w:rPr>
        <w:t xml:space="preserve"> and relevant training materials with this Study-Specific Training Form.  Examples are included below.</w:t>
      </w:r>
    </w:p>
    <w:p w:rsidR="005E40B1" w:rsidRPr="00412384" w:rsidRDefault="00EF79C6" w:rsidP="005E40B1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520"/>
        <w:gridCol w:w="1620"/>
        <w:gridCol w:w="3600"/>
      </w:tblGrid>
      <w:tr w:rsidR="00307FB9" w:rsidRPr="005E40B1" w:rsidTr="00307FB9">
        <w:trPr>
          <w:trHeight w:val="638"/>
        </w:trPr>
        <w:tc>
          <w:tcPr>
            <w:tcW w:w="2700" w:type="dxa"/>
          </w:tcPr>
          <w:p w:rsidR="00307FB9" w:rsidRDefault="009E2598" w:rsidP="000F57A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Training d</w:t>
            </w:r>
            <w:r w:rsidR="00307FB9">
              <w:rPr>
                <w:rFonts w:ascii="Calibri" w:eastAsia="Calibri" w:hAnsi="Calibri"/>
                <w:b/>
                <w:sz w:val="22"/>
                <w:szCs w:val="22"/>
              </w:rPr>
              <w:t>escription</w:t>
            </w:r>
          </w:p>
        </w:tc>
        <w:tc>
          <w:tcPr>
            <w:tcW w:w="2520" w:type="dxa"/>
          </w:tcPr>
          <w:p w:rsidR="00307FB9" w:rsidRDefault="00307FB9" w:rsidP="000F57A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Trainer</w:t>
            </w:r>
          </w:p>
        </w:tc>
        <w:tc>
          <w:tcPr>
            <w:tcW w:w="1620" w:type="dxa"/>
          </w:tcPr>
          <w:p w:rsidR="00307FB9" w:rsidRDefault="009E2598" w:rsidP="000F57A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Date completed and i</w:t>
            </w:r>
            <w:r w:rsidR="00307FB9">
              <w:rPr>
                <w:rFonts w:ascii="Calibri" w:eastAsia="Calibri" w:hAnsi="Calibri"/>
                <w:b/>
                <w:sz w:val="22"/>
                <w:szCs w:val="22"/>
              </w:rPr>
              <w:t>nitials</w:t>
            </w:r>
          </w:p>
        </w:tc>
        <w:tc>
          <w:tcPr>
            <w:tcW w:w="3600" w:type="dxa"/>
          </w:tcPr>
          <w:p w:rsidR="00307FB9" w:rsidRDefault="00307FB9" w:rsidP="000F57A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Comments</w:t>
            </w:r>
          </w:p>
          <w:p w:rsidR="00307FB9" w:rsidRPr="00307FB9" w:rsidRDefault="00307FB9" w:rsidP="00307FB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07FB9" w:rsidRPr="005E40B1" w:rsidTr="00307FB9">
        <w:trPr>
          <w:trHeight w:val="1358"/>
        </w:trPr>
        <w:tc>
          <w:tcPr>
            <w:tcW w:w="2700" w:type="dxa"/>
          </w:tcPr>
          <w:p w:rsidR="00307FB9" w:rsidRPr="00307FB9" w:rsidRDefault="00307FB9" w:rsidP="005E40B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307FB9">
              <w:rPr>
                <w:rFonts w:ascii="Calibri" w:eastAsia="Calibri" w:hAnsi="Calibri"/>
                <w:i/>
                <w:sz w:val="22"/>
                <w:szCs w:val="22"/>
              </w:rPr>
              <w:t>Protocol version 2.1</w:t>
            </w:r>
          </w:p>
        </w:tc>
        <w:tc>
          <w:tcPr>
            <w:tcW w:w="2520" w:type="dxa"/>
          </w:tcPr>
          <w:p w:rsidR="00307FB9" w:rsidRPr="00307FB9" w:rsidRDefault="00307FB9" w:rsidP="005E40B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307FB9">
              <w:rPr>
                <w:rFonts w:ascii="Calibri" w:eastAsia="Calibri" w:hAnsi="Calibri"/>
                <w:i/>
                <w:sz w:val="22"/>
                <w:szCs w:val="22"/>
              </w:rPr>
              <w:t>Dr. Jones, Study PI</w:t>
            </w:r>
          </w:p>
        </w:tc>
        <w:tc>
          <w:tcPr>
            <w:tcW w:w="1620" w:type="dxa"/>
          </w:tcPr>
          <w:p w:rsidR="00307FB9" w:rsidRPr="00307FB9" w:rsidRDefault="00307FB9" w:rsidP="005E40B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307FB9">
              <w:rPr>
                <w:rFonts w:ascii="Calibri" w:eastAsia="Calibri" w:hAnsi="Calibri"/>
                <w:i/>
                <w:sz w:val="22"/>
                <w:szCs w:val="22"/>
              </w:rPr>
              <w:t>1/1/20</w:t>
            </w:r>
            <w:r w:rsidR="00063D07">
              <w:rPr>
                <w:rFonts w:ascii="Calibri" w:eastAsia="Calibri" w:hAnsi="Calibri"/>
                <w:i/>
                <w:sz w:val="22"/>
                <w:szCs w:val="22"/>
              </w:rPr>
              <w:t>22</w:t>
            </w:r>
          </w:p>
        </w:tc>
        <w:tc>
          <w:tcPr>
            <w:tcW w:w="3600" w:type="dxa"/>
          </w:tcPr>
          <w:p w:rsidR="00307FB9" w:rsidRPr="00307FB9" w:rsidRDefault="00307FB9" w:rsidP="005E40B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307FB9">
              <w:rPr>
                <w:rFonts w:ascii="Calibri" w:eastAsia="Calibri" w:hAnsi="Calibri"/>
                <w:i/>
                <w:sz w:val="22"/>
                <w:szCs w:val="22"/>
              </w:rPr>
              <w:t xml:space="preserve">Research nurse read protocol prior to training.  PI discussed purpose, eligibility criteria, procedures, risks, informed consent, and investigational drug. </w:t>
            </w:r>
          </w:p>
          <w:p w:rsidR="00307FB9" w:rsidRPr="00307FB9" w:rsidRDefault="00307FB9" w:rsidP="005E40B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</w:p>
          <w:p w:rsidR="00307FB9" w:rsidRPr="00307FB9" w:rsidRDefault="00307FB9" w:rsidP="005E40B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</w:p>
        </w:tc>
      </w:tr>
      <w:tr w:rsidR="00307FB9" w:rsidRPr="005E40B1" w:rsidTr="00307FB9">
        <w:tc>
          <w:tcPr>
            <w:tcW w:w="2700" w:type="dxa"/>
          </w:tcPr>
          <w:p w:rsidR="00307FB9" w:rsidRPr="00307FB9" w:rsidRDefault="00307FB9" w:rsidP="005E40B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307FB9">
              <w:rPr>
                <w:rFonts w:ascii="Calibri" w:eastAsia="Calibri" w:hAnsi="Calibri"/>
                <w:i/>
                <w:sz w:val="22"/>
                <w:szCs w:val="22"/>
              </w:rPr>
              <w:t>Investigator Brochure version 9</w:t>
            </w:r>
          </w:p>
        </w:tc>
        <w:tc>
          <w:tcPr>
            <w:tcW w:w="2520" w:type="dxa"/>
          </w:tcPr>
          <w:p w:rsidR="00307FB9" w:rsidRPr="00307FB9" w:rsidRDefault="00307FB9" w:rsidP="005E40B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307FB9">
              <w:rPr>
                <w:rFonts w:ascii="Calibri" w:eastAsia="Calibri" w:hAnsi="Calibri"/>
                <w:i/>
                <w:sz w:val="22"/>
                <w:szCs w:val="22"/>
              </w:rPr>
              <w:t>Sponsor’s monitor</w:t>
            </w:r>
          </w:p>
        </w:tc>
        <w:tc>
          <w:tcPr>
            <w:tcW w:w="1620" w:type="dxa"/>
          </w:tcPr>
          <w:p w:rsidR="00307FB9" w:rsidRPr="00307FB9" w:rsidRDefault="00307FB9" w:rsidP="005E40B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307FB9">
              <w:rPr>
                <w:rFonts w:ascii="Calibri" w:eastAsia="Calibri" w:hAnsi="Calibri"/>
                <w:i/>
                <w:sz w:val="22"/>
                <w:szCs w:val="22"/>
              </w:rPr>
              <w:t>1/10/20</w:t>
            </w:r>
            <w:r w:rsidR="00063D07">
              <w:rPr>
                <w:rFonts w:ascii="Calibri" w:eastAsia="Calibri" w:hAnsi="Calibri"/>
                <w:i/>
                <w:sz w:val="22"/>
                <w:szCs w:val="22"/>
              </w:rPr>
              <w:t>22</w:t>
            </w:r>
          </w:p>
        </w:tc>
        <w:tc>
          <w:tcPr>
            <w:tcW w:w="3600" w:type="dxa"/>
          </w:tcPr>
          <w:p w:rsidR="00307FB9" w:rsidRPr="00307FB9" w:rsidRDefault="00307FB9" w:rsidP="005E40B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</w:p>
          <w:p w:rsidR="00307FB9" w:rsidRPr="00307FB9" w:rsidRDefault="00307FB9" w:rsidP="005E40B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</w:p>
          <w:p w:rsidR="00307FB9" w:rsidRPr="00307FB9" w:rsidRDefault="00307FB9" w:rsidP="005E40B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</w:p>
        </w:tc>
      </w:tr>
      <w:tr w:rsidR="00307FB9" w:rsidRPr="005E40B1" w:rsidTr="00307FB9">
        <w:tc>
          <w:tcPr>
            <w:tcW w:w="27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07FB9" w:rsidRPr="005E40B1" w:rsidTr="00307FB9">
        <w:tc>
          <w:tcPr>
            <w:tcW w:w="27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07FB9" w:rsidRPr="005E40B1" w:rsidTr="00307FB9">
        <w:tc>
          <w:tcPr>
            <w:tcW w:w="27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07FB9" w:rsidRPr="005E40B1" w:rsidTr="00307FB9">
        <w:tc>
          <w:tcPr>
            <w:tcW w:w="27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07FB9" w:rsidRPr="005E40B1" w:rsidTr="00307FB9">
        <w:trPr>
          <w:trHeight w:val="782"/>
        </w:trPr>
        <w:tc>
          <w:tcPr>
            <w:tcW w:w="27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07FB9" w:rsidRPr="005E40B1" w:rsidTr="00307FB9">
        <w:trPr>
          <w:trHeight w:val="782"/>
        </w:trPr>
        <w:tc>
          <w:tcPr>
            <w:tcW w:w="27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07FB9" w:rsidRPr="005E40B1" w:rsidTr="00307FB9">
        <w:trPr>
          <w:trHeight w:val="782"/>
        </w:trPr>
        <w:tc>
          <w:tcPr>
            <w:tcW w:w="27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07FB9" w:rsidRPr="005E40B1" w:rsidTr="00307FB9">
        <w:trPr>
          <w:trHeight w:val="782"/>
        </w:trPr>
        <w:tc>
          <w:tcPr>
            <w:tcW w:w="27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7FB9" w:rsidRPr="005E40B1" w:rsidRDefault="00307FB9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5E40B1" w:rsidRPr="00072DA7" w:rsidRDefault="005E40B1" w:rsidP="00EF79C6">
      <w:pPr>
        <w:spacing w:after="200" w:line="276" w:lineRule="auto"/>
        <w:rPr>
          <w:rFonts w:ascii="Calibri" w:eastAsia="Calibri" w:hAnsi="Calibri"/>
          <w:i/>
          <w:sz w:val="22"/>
          <w:szCs w:val="22"/>
        </w:rPr>
      </w:pPr>
    </w:p>
    <w:sectPr w:rsidR="005E40B1" w:rsidRPr="00072DA7" w:rsidSect="00072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864" w:bottom="1296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5E41" w:rsidRDefault="00E45E41">
      <w:r>
        <w:separator/>
      </w:r>
    </w:p>
  </w:endnote>
  <w:endnote w:type="continuationSeparator" w:id="0">
    <w:p w:rsidR="00E45E41" w:rsidRDefault="00E4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3D07" w:rsidRDefault="0006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79C6" w:rsidRPr="008A0B17" w:rsidRDefault="00F5012A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DD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ACB9F1" id="AutoShape 8" o:spid="_x0000_s1026" type="#_x0000_t32" style="position:absolute;margin-left:-73.05pt;margin-top:2.8pt;width:853.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:rsidR="00EF79C6" w:rsidRPr="007E2EAA" w:rsidRDefault="00EF79C6">
    <w:pPr>
      <w:pStyle w:val="Footer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063D07">
      <w:rPr>
        <w:rFonts w:ascii="Calibri" w:hAnsi="Calibri" w:cs="Calibri"/>
        <w:sz w:val="22"/>
        <w:szCs w:val="22"/>
      </w:rPr>
      <w:t>4/9/2024</w:t>
    </w:r>
    <w:r w:rsidR="009E2598">
      <w:rPr>
        <w:rFonts w:ascii="Calibri" w:hAnsi="Calibri" w:cs="Calibri"/>
        <w:sz w:val="22"/>
        <w:szCs w:val="22"/>
      </w:rPr>
      <w:tab/>
    </w:r>
    <w:r w:rsidR="009E2598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 xml:space="preserve">Page </w:t>
    </w:r>
    <w:r w:rsidRPr="005E40B1">
      <w:rPr>
        <w:rFonts w:ascii="Calibri" w:hAnsi="Calibri" w:cs="Calibri"/>
        <w:sz w:val="22"/>
        <w:szCs w:val="22"/>
      </w:rPr>
      <w:fldChar w:fldCharType="begin"/>
    </w:r>
    <w:r w:rsidRPr="005E40B1">
      <w:rPr>
        <w:rFonts w:ascii="Calibri" w:hAnsi="Calibri" w:cs="Calibri"/>
        <w:sz w:val="22"/>
        <w:szCs w:val="22"/>
      </w:rPr>
      <w:instrText xml:space="preserve"> PAGE   \* MERGEFORMAT </w:instrText>
    </w:r>
    <w:r w:rsidRPr="005E40B1">
      <w:rPr>
        <w:rFonts w:ascii="Calibri" w:hAnsi="Calibri" w:cs="Calibri"/>
        <w:sz w:val="22"/>
        <w:szCs w:val="22"/>
      </w:rPr>
      <w:fldChar w:fldCharType="separate"/>
    </w:r>
    <w:r w:rsidR="00B77DC5">
      <w:rPr>
        <w:rFonts w:ascii="Calibri" w:hAnsi="Calibri" w:cs="Calibri"/>
        <w:noProof/>
        <w:sz w:val="22"/>
        <w:szCs w:val="22"/>
      </w:rPr>
      <w:t>1</w:t>
    </w:r>
    <w:r w:rsidRPr="005E40B1">
      <w:rPr>
        <w:rFonts w:ascii="Calibri" w:hAnsi="Calibri" w:cs="Calibri"/>
        <w:noProof/>
        <w:sz w:val="22"/>
        <w:szCs w:val="22"/>
      </w:rPr>
      <w:fldChar w:fldCharType="end"/>
    </w:r>
    <w:r>
      <w:rPr>
        <w:rFonts w:ascii="Calibri" w:hAnsi="Calibri" w:cs="Calibri"/>
        <w:noProof/>
        <w:sz w:val="22"/>
        <w:szCs w:val="22"/>
      </w:rPr>
      <w:t xml:space="preserve"> of 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3D07" w:rsidRDefault="0006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5E41" w:rsidRDefault="00E45E41">
      <w:r>
        <w:separator/>
      </w:r>
    </w:p>
  </w:footnote>
  <w:footnote w:type="continuationSeparator" w:id="0">
    <w:p w:rsidR="00E45E41" w:rsidRDefault="00E4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3D07" w:rsidRDefault="0006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79C6" w:rsidRPr="00412384" w:rsidRDefault="00F5012A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sz w:val="28"/>
        <w:szCs w:val="28"/>
      </w:rPr>
    </w:pPr>
    <w:r w:rsidRPr="0041238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FB9">
      <w:rPr>
        <w:rFonts w:ascii="Calibri" w:hAnsi="Calibri" w:cs="Calibri"/>
        <w:b/>
        <w:noProof/>
        <w:sz w:val="28"/>
        <w:szCs w:val="28"/>
      </w:rPr>
      <w:t>Study-Specific Training</w:t>
    </w:r>
    <w:r w:rsidR="00072DA7">
      <w:rPr>
        <w:rFonts w:ascii="Calibri" w:hAnsi="Calibri" w:cs="Calibri"/>
        <w:b/>
        <w:noProof/>
        <w:sz w:val="28"/>
        <w:szCs w:val="28"/>
      </w:rPr>
      <w:t xml:space="preserve"> Log</w:t>
    </w:r>
  </w:p>
  <w:p w:rsidR="00EF79C6" w:rsidRDefault="00F5012A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5AE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AC7585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3D07" w:rsidRDefault="00063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208229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63D07"/>
    <w:rsid w:val="00072DA7"/>
    <w:rsid w:val="000F4EB8"/>
    <w:rsid w:val="000F57AC"/>
    <w:rsid w:val="001116A6"/>
    <w:rsid w:val="001868BA"/>
    <w:rsid w:val="00205294"/>
    <w:rsid w:val="0026683A"/>
    <w:rsid w:val="00277CBC"/>
    <w:rsid w:val="00295D2B"/>
    <w:rsid w:val="00307FB9"/>
    <w:rsid w:val="003906B5"/>
    <w:rsid w:val="003E5E67"/>
    <w:rsid w:val="00412384"/>
    <w:rsid w:val="005E40B1"/>
    <w:rsid w:val="0067525D"/>
    <w:rsid w:val="006F6E9E"/>
    <w:rsid w:val="0071344D"/>
    <w:rsid w:val="00733A87"/>
    <w:rsid w:val="00772E26"/>
    <w:rsid w:val="007C0815"/>
    <w:rsid w:val="007E0D41"/>
    <w:rsid w:val="007E2EAA"/>
    <w:rsid w:val="007E512E"/>
    <w:rsid w:val="00812F39"/>
    <w:rsid w:val="008431A5"/>
    <w:rsid w:val="00845F67"/>
    <w:rsid w:val="00861C0D"/>
    <w:rsid w:val="00880A68"/>
    <w:rsid w:val="00887FFC"/>
    <w:rsid w:val="008A0B17"/>
    <w:rsid w:val="008B693B"/>
    <w:rsid w:val="00921371"/>
    <w:rsid w:val="009806A4"/>
    <w:rsid w:val="009E2598"/>
    <w:rsid w:val="009E360B"/>
    <w:rsid w:val="009E4095"/>
    <w:rsid w:val="00A743D7"/>
    <w:rsid w:val="00B107FB"/>
    <w:rsid w:val="00B77DC5"/>
    <w:rsid w:val="00BB0651"/>
    <w:rsid w:val="00D03C38"/>
    <w:rsid w:val="00D24911"/>
    <w:rsid w:val="00D73829"/>
    <w:rsid w:val="00DA6617"/>
    <w:rsid w:val="00E45E41"/>
    <w:rsid w:val="00E9429E"/>
    <w:rsid w:val="00E94EE7"/>
    <w:rsid w:val="00EA7705"/>
    <w:rsid w:val="00ED04B8"/>
    <w:rsid w:val="00EF79C6"/>
    <w:rsid w:val="00F5012A"/>
    <w:rsid w:val="00FA1727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b68c16"/>
    </o:shapedefaults>
    <o:shapelayout v:ext="edit">
      <o:idmap v:ext="edit" data="1"/>
    </o:shapelayout>
  </w:shapeDefaults>
  <w:decimalSymbol w:val="."/>
  <w:listSeparator w:val=","/>
  <w14:docId w14:val="095DA8CB"/>
  <w15:docId w15:val="{5A58A503-D464-41F6-BF66-B6B9FB7E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2</cp:revision>
  <cp:lastPrinted>2012-01-10T16:47:00Z</cp:lastPrinted>
  <dcterms:created xsi:type="dcterms:W3CDTF">2024-04-09T19:52:00Z</dcterms:created>
  <dcterms:modified xsi:type="dcterms:W3CDTF">2024-04-09T19:52:00Z</dcterms:modified>
</cp:coreProperties>
</file>